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BDC79" w14:textId="14C882B3" w:rsidR="004940CF" w:rsidRDefault="004940CF" w:rsidP="004940CF">
      <w:pPr>
        <w:pStyle w:val="articletitleCPMFF"/>
      </w:pPr>
      <w:bookmarkStart w:id="0" w:name="c.dal17514.2"/>
      <w:r>
        <w:t>Beware of ATO data-matching: motor vehicles</w:t>
      </w:r>
    </w:p>
    <w:p w14:paraId="6B4AC452" w14:textId="265271BD" w:rsidR="009A2D6D" w:rsidRDefault="009A2D6D" w:rsidP="009A2D6D">
      <w:pPr>
        <w:pStyle w:val="bodyCPMFF"/>
      </w:pPr>
    </w:p>
    <w:p w14:paraId="43E22891" w14:textId="3B5CBFE7" w:rsidR="009A2D6D" w:rsidRPr="009A2D6D" w:rsidRDefault="009A2D6D" w:rsidP="009A2D6D">
      <w:pPr>
        <w:pStyle w:val="bodyCPMFF"/>
      </w:pPr>
      <w:r>
        <w:rPr>
          <w:noProof/>
        </w:rPr>
        <w:drawing>
          <wp:inline distT="0" distB="0" distL="0" distR="0" wp14:anchorId="703AD210" wp14:editId="3F90C875">
            <wp:extent cx="5731510" cy="362057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620574"/>
                    </a:xfrm>
                    <a:prstGeom prst="rect">
                      <a:avLst/>
                    </a:prstGeom>
                    <a:noFill/>
                    <a:ln>
                      <a:noFill/>
                    </a:ln>
                  </pic:spPr>
                </pic:pic>
              </a:graphicData>
            </a:graphic>
          </wp:inline>
        </w:drawing>
      </w:r>
    </w:p>
    <w:bookmarkEnd w:id="0"/>
    <w:p w14:paraId="7DE78DE9" w14:textId="77777777" w:rsidR="009A2D6D" w:rsidRDefault="009A2D6D" w:rsidP="004940CF">
      <w:pPr>
        <w:pStyle w:val="bodyCPMFF"/>
      </w:pPr>
    </w:p>
    <w:p w14:paraId="39676547" w14:textId="306716EF" w:rsidR="004940CF" w:rsidRPr="0033070E" w:rsidRDefault="004940CF" w:rsidP="004940CF">
      <w:pPr>
        <w:pStyle w:val="bodyCPMFF"/>
      </w:pPr>
      <w:r w:rsidRPr="004940CF">
        <w:t>Individuals and businesses beware</w:t>
      </w:r>
      <w:r>
        <w:t>, the first data-matching program of 2021 calendar year has been initiated by the ATO and it relates to motor vehicle registries data. Information such as identification details (including names, addresses, DOB, ABNs) as well as transaction details (</w:t>
      </w:r>
      <w:proofErr w:type="spellStart"/>
      <w:r>
        <w:t>eg</w:t>
      </w:r>
      <w:proofErr w:type="spellEnd"/>
      <w:r>
        <w:t xml:space="preserve"> price of vehicle, type of transaction, vehicle garage address etc) will be acquired for the 2019-20 to 2021-22 income years. It is expected that records of around 1.5m individuals will be obtained each financial year and the program will encompass both new and second-hand cars. </w:t>
      </w:r>
    </w:p>
    <w:p w14:paraId="41365B0E" w14:textId="77777777" w:rsidR="004940CF" w:rsidRDefault="004940CF" w:rsidP="004940CF">
      <w:pPr>
        <w:pStyle w:val="bodyCPMFF"/>
      </w:pPr>
      <w:r w:rsidRPr="004940CF">
        <w:t>We’re barely one month into</w:t>
      </w:r>
      <w:r>
        <w:t xml:space="preserve"> 2021 and the ATO has already started another data-matching program. While this motor vehicle registries data-matching program has been running for around 16 years in various iterations, particular care should be taken for the current data-matching program as many businesses including sole traders would have taken advantage of the increase in the instant asset write-off threshold to purchase motor vehicles.</w:t>
      </w:r>
    </w:p>
    <w:p w14:paraId="5D4FF689" w14:textId="77777777" w:rsidR="004940CF" w:rsidRDefault="004940CF" w:rsidP="004940CF">
      <w:pPr>
        <w:pStyle w:val="bodyCPMFF"/>
      </w:pPr>
      <w:r>
        <w:t xml:space="preserve">Information will be acquired from motor vehicle registry authorities from all States and Territories for the 2019-20 through to 2021-22 income years including: </w:t>
      </w:r>
    </w:p>
    <w:p w14:paraId="5FB1C66D" w14:textId="77777777" w:rsidR="004940CF" w:rsidRDefault="004940CF" w:rsidP="004940CF">
      <w:pPr>
        <w:pStyle w:val="bullets1CPMFF"/>
      </w:pPr>
      <w:r>
        <w:t>identification details – names; addresses; phone numbers; date of birth for individuals; ABN; Australian company numbers for the purchasers, sellers, licenced dealers, fleet managers, leasing companies (or representatives); and the registering person for an unincorporated body.</w:t>
      </w:r>
    </w:p>
    <w:p w14:paraId="42162993" w14:textId="77777777" w:rsidR="004940CF" w:rsidRDefault="004940CF" w:rsidP="004940CF">
      <w:pPr>
        <w:pStyle w:val="bullets1CPMFF"/>
      </w:pPr>
      <w:r>
        <w:t xml:space="preserve">transaction details – date of transaction; type of transaction; sale price of the vehicle; market value of the vehicle; vehicle garage address; type of intended vehicle use; vehicle make; vehicle model; vehicle body type; year of manufacture; engine capacity or number of cylinders; tare weight; gross weight; VIN; registration number; transaction receipt number; state stamp duty exemption; reason for stamp duty exemption; and dealer licence number. </w:t>
      </w:r>
    </w:p>
    <w:p w14:paraId="56175803" w14:textId="373C219A" w:rsidR="004940CF" w:rsidRDefault="004940CF" w:rsidP="004940CF">
      <w:pPr>
        <w:pStyle w:val="bodyCPMFF"/>
      </w:pPr>
      <w:r>
        <w:t xml:space="preserve">The ATO estimates that records relating to approximately 1.5m individuals will be obtained each financial year and will be matched with internal data holdings to identify relevant cases for administrative action as well as determine the risk profile of taxpayers buying, </w:t>
      </w:r>
      <w:proofErr w:type="gramStart"/>
      <w:r>
        <w:t>selling</w:t>
      </w:r>
      <w:proofErr w:type="gramEnd"/>
      <w:r>
        <w:t xml:space="preserve"> or acquiring cars. </w:t>
      </w:r>
    </w:p>
    <w:p w14:paraId="18E1D176" w14:textId="66ECF4FD" w:rsidR="009A2D6D" w:rsidRDefault="009A2D6D" w:rsidP="004940CF">
      <w:pPr>
        <w:pStyle w:val="bodyCPMFF"/>
      </w:pPr>
    </w:p>
    <w:p w14:paraId="2B7F8114" w14:textId="77777777" w:rsidR="009A2D6D" w:rsidRDefault="009A2D6D" w:rsidP="004940CF">
      <w:pPr>
        <w:pStyle w:val="bodyCPMFF"/>
      </w:pPr>
    </w:p>
    <w:p w14:paraId="6745CE68" w14:textId="231E2252" w:rsidR="004940CF" w:rsidRDefault="004940CF" w:rsidP="004940CF">
      <w:pPr>
        <w:pStyle w:val="breakoutCPMFF"/>
      </w:pPr>
      <w:r>
        <w:t xml:space="preserve">The data matching program will encompass both new and used cars, any vehicles transferred or newly registered between 2019-20 to 2021-22 financial years with a purchase price or market value equal or greater than $10,000 will be captured. </w:t>
      </w:r>
    </w:p>
    <w:p w14:paraId="4DAD91AB" w14:textId="77777777" w:rsidR="009A2D6D" w:rsidRDefault="009A2D6D" w:rsidP="004940CF">
      <w:pPr>
        <w:pStyle w:val="bodyCPMFF"/>
      </w:pPr>
    </w:p>
    <w:p w14:paraId="7C0C5C18" w14:textId="558796B5" w:rsidR="004940CF" w:rsidRDefault="004940CF" w:rsidP="004940CF">
      <w:pPr>
        <w:pStyle w:val="bodyCPMFF"/>
      </w:pPr>
      <w:r>
        <w:t xml:space="preserve">The data obtained will be used by the ATO in multi-pronged compliance programs to identify taxpayers buying or selling motor vehicles who may not be meeting their obligations to register and lodge returns (including activity statements) and ensure the correct reporting of income and entitlement to both deductions and input tax credits. This will involve luxury car tax, fringe benefits tax, fuel schemes, and income tax obligations. </w:t>
      </w:r>
    </w:p>
    <w:p w14:paraId="01360FA4" w14:textId="77777777" w:rsidR="004940CF" w:rsidRDefault="004940CF" w:rsidP="004940CF">
      <w:pPr>
        <w:pStyle w:val="bodyCPMFF"/>
      </w:pPr>
      <w:r>
        <w:t xml:space="preserve">The ATO will also be using the data to support modelling/case identification and to provide a holistic view of a taxpayer’s financial position in order to identify higher risk taxpayers with outstanding lodgments or undeclared income whose asset holdings may not be proportionate to their declared financial position. Following on from this, the data will also be used to support various taskforce programs including those delving into the black economy. </w:t>
      </w:r>
    </w:p>
    <w:p w14:paraId="1202B111" w14:textId="77777777" w:rsidR="004940CF" w:rsidRDefault="004940CF" w:rsidP="004940CF">
      <w:pPr>
        <w:pStyle w:val="bodyCPMFF"/>
      </w:pPr>
      <w:r>
        <w:t xml:space="preserve">Specifically in relation to the seller of motor vehicles, the ATO is seeking to use the data-matching program to identify cases for investigation aimed at licenced dealers, fleet managers, leasing companies or representatives to determine whether the use of interposed proxy ownership is used to conceal the real accumulation of wealth, and “therefore represent a material threat to public revenue”. </w:t>
      </w:r>
    </w:p>
    <w:p w14:paraId="0C4F8C48" w14:textId="16BA26E3" w:rsidR="004940CF" w:rsidRDefault="004940CF" w:rsidP="004940CF">
      <w:pPr>
        <w:pStyle w:val="bodyCPMFF"/>
      </w:pPr>
      <w:r>
        <w:t xml:space="preserve">Each financial year’s data from the program will be retained by the ATO for 5 years from the receipt of the final instalment of verified data files. Therefore, taxpayers need to beware that the data obtained is likely to be used in different matching processes over multiple financial years. According to the ATO, the </w:t>
      </w:r>
      <w:proofErr w:type="gramStart"/>
      <w:r>
        <w:t>5 year</w:t>
      </w:r>
      <w:proofErr w:type="gramEnd"/>
      <w:r>
        <w:t xml:space="preserve"> period supports its ability to conduct longer term analysis of the risks associated with asset accumulation. </w:t>
      </w:r>
    </w:p>
    <w:p w14:paraId="7E729D2A" w14:textId="77777777" w:rsidR="009A2D6D" w:rsidRDefault="009A2D6D" w:rsidP="004940CF">
      <w:pPr>
        <w:pStyle w:val="bodyCPMFF"/>
      </w:pPr>
    </w:p>
    <w:p w14:paraId="62C5607C" w14:textId="77777777" w:rsidR="004940CF" w:rsidRPr="00E82B4E" w:rsidRDefault="004940CF" w:rsidP="004940CF">
      <w:pPr>
        <w:pStyle w:val="head1CPMFF"/>
      </w:pPr>
      <w:r>
        <w:t>Have you purchased a motor vehicle?</w:t>
      </w:r>
    </w:p>
    <w:p w14:paraId="491371B1" w14:textId="77777777" w:rsidR="004940CF" w:rsidRPr="00DF4BC9" w:rsidRDefault="004940CF" w:rsidP="004940CF">
      <w:pPr>
        <w:pStyle w:val="bodyCPMFF"/>
      </w:pPr>
      <w:r>
        <w:t>If you or your business has purchased a motor vehicle in the current data-matching program period, and you’re not sure whether you’ve done the right thing in relation to various tax obligations, whether it be LCT, GST, FBT, FTC, or income tax, we have the expertise to help.</w:t>
      </w:r>
    </w:p>
    <w:p w14:paraId="6E6C30DC" w14:textId="4D76A460" w:rsidR="008841F1" w:rsidRPr="00630399" w:rsidRDefault="008841F1" w:rsidP="006B48F2">
      <w:pPr>
        <w:pStyle w:val="datebylineCPMFF"/>
      </w:pPr>
      <w:r>
        <w:rPr>
          <w:noProof/>
          <w:lang w:eastAsia="en-AU"/>
        </w:rPr>
        <w:t>Thomson Reuters Tax &amp; Accounting</w:t>
      </w:r>
    </w:p>
    <w:sectPr w:rsidR="008841F1" w:rsidRPr="00630399" w:rsidSect="00EF76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6D33E" w14:textId="77777777" w:rsidR="00956BBD" w:rsidRDefault="00956BBD" w:rsidP="001D754F">
      <w:r>
        <w:separator/>
      </w:r>
    </w:p>
  </w:endnote>
  <w:endnote w:type="continuationSeparator" w:id="0">
    <w:p w14:paraId="6F0CD97D" w14:textId="77777777" w:rsidR="00956BBD" w:rsidRDefault="00956BBD" w:rsidP="001D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EE394" w14:textId="77777777" w:rsidR="00956BBD" w:rsidRDefault="00956BBD" w:rsidP="001D754F">
      <w:r>
        <w:separator/>
      </w:r>
    </w:p>
  </w:footnote>
  <w:footnote w:type="continuationSeparator" w:id="0">
    <w:p w14:paraId="6B01FE78" w14:textId="77777777" w:rsidR="00956BBD" w:rsidRDefault="00956BBD" w:rsidP="001D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B36DC"/>
    <w:multiLevelType w:val="hybridMultilevel"/>
    <w:tmpl w:val="A4B06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75DF5"/>
    <w:multiLevelType w:val="hybridMultilevel"/>
    <w:tmpl w:val="B3AC7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0274C"/>
    <w:multiLevelType w:val="hybridMultilevel"/>
    <w:tmpl w:val="8C82E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E350A"/>
    <w:multiLevelType w:val="hybridMultilevel"/>
    <w:tmpl w:val="DFD0B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B1F4F53"/>
    <w:multiLevelType w:val="hybridMultilevel"/>
    <w:tmpl w:val="AC12B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717D9C"/>
    <w:multiLevelType w:val="hybridMultilevel"/>
    <w:tmpl w:val="BA1C650C"/>
    <w:lvl w:ilvl="0" w:tplc="04629C04">
      <w:start w:val="1"/>
      <w:numFmt w:val="bullet"/>
      <w:pStyle w:val="bullets2CPMFF"/>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15B57F9C"/>
    <w:multiLevelType w:val="hybridMultilevel"/>
    <w:tmpl w:val="EBB885F8"/>
    <w:lvl w:ilvl="0" w:tplc="0A32A38A">
      <w:start w:val="1"/>
      <w:numFmt w:val="bullet"/>
      <w:pStyle w:val="bullets1CPMFF"/>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15CFE"/>
    <w:multiLevelType w:val="hybridMultilevel"/>
    <w:tmpl w:val="A94A0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4206D7"/>
    <w:multiLevelType w:val="hybridMultilevel"/>
    <w:tmpl w:val="3F088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E57A4"/>
    <w:multiLevelType w:val="hybridMultilevel"/>
    <w:tmpl w:val="E466E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7E4F85"/>
    <w:multiLevelType w:val="hybridMultilevel"/>
    <w:tmpl w:val="DE6C5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95F93"/>
    <w:multiLevelType w:val="hybridMultilevel"/>
    <w:tmpl w:val="CA04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513D3"/>
    <w:multiLevelType w:val="hybridMultilevel"/>
    <w:tmpl w:val="93BAE2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5F0F92"/>
    <w:multiLevelType w:val="hybridMultilevel"/>
    <w:tmpl w:val="3078B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52710"/>
    <w:multiLevelType w:val="hybridMultilevel"/>
    <w:tmpl w:val="91889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86FCB"/>
    <w:multiLevelType w:val="hybridMultilevel"/>
    <w:tmpl w:val="18ACD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E457D0"/>
    <w:multiLevelType w:val="hybridMultilevel"/>
    <w:tmpl w:val="36F6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4B6386"/>
    <w:multiLevelType w:val="hybridMultilevel"/>
    <w:tmpl w:val="89E49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A4AF9"/>
    <w:multiLevelType w:val="hybridMultilevel"/>
    <w:tmpl w:val="0074B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3A7382"/>
    <w:multiLevelType w:val="hybridMultilevel"/>
    <w:tmpl w:val="24EE0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878B5"/>
    <w:multiLevelType w:val="hybridMultilevel"/>
    <w:tmpl w:val="0FD0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EA58D4"/>
    <w:multiLevelType w:val="hybridMultilevel"/>
    <w:tmpl w:val="F0CE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D53542"/>
    <w:multiLevelType w:val="hybridMultilevel"/>
    <w:tmpl w:val="CEFA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27525"/>
    <w:multiLevelType w:val="hybridMultilevel"/>
    <w:tmpl w:val="97562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3911F2"/>
    <w:multiLevelType w:val="hybridMultilevel"/>
    <w:tmpl w:val="32CAE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2E3B10"/>
    <w:multiLevelType w:val="hybridMultilevel"/>
    <w:tmpl w:val="21204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986761"/>
    <w:multiLevelType w:val="hybridMultilevel"/>
    <w:tmpl w:val="7514E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212FC4"/>
    <w:multiLevelType w:val="hybridMultilevel"/>
    <w:tmpl w:val="66DA54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390ABC"/>
    <w:multiLevelType w:val="hybridMultilevel"/>
    <w:tmpl w:val="F14C8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8B1149"/>
    <w:multiLevelType w:val="hybridMultilevel"/>
    <w:tmpl w:val="B51A2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CA65C7"/>
    <w:multiLevelType w:val="hybridMultilevel"/>
    <w:tmpl w:val="B6EC0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91DA2"/>
    <w:multiLevelType w:val="hybridMultilevel"/>
    <w:tmpl w:val="FA5A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556564"/>
    <w:multiLevelType w:val="hybridMultilevel"/>
    <w:tmpl w:val="1304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FE05F3"/>
    <w:multiLevelType w:val="hybridMultilevel"/>
    <w:tmpl w:val="BCCC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8E52A5"/>
    <w:multiLevelType w:val="hybridMultilevel"/>
    <w:tmpl w:val="991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00518E"/>
    <w:multiLevelType w:val="hybridMultilevel"/>
    <w:tmpl w:val="19346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B56FF1"/>
    <w:multiLevelType w:val="hybridMultilevel"/>
    <w:tmpl w:val="8F18F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EB1EAA"/>
    <w:multiLevelType w:val="hybridMultilevel"/>
    <w:tmpl w:val="1BC26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7B7458"/>
    <w:multiLevelType w:val="hybridMultilevel"/>
    <w:tmpl w:val="3DBCB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CB0D6E"/>
    <w:multiLevelType w:val="hybridMultilevel"/>
    <w:tmpl w:val="B282B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885AA8"/>
    <w:multiLevelType w:val="hybridMultilevel"/>
    <w:tmpl w:val="9F1471B4"/>
    <w:lvl w:ilvl="0" w:tplc="9906F254">
      <w:start w:val="1"/>
      <w:numFmt w:val="decimal"/>
      <w:pStyle w:val="numberingCPMFF"/>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B66422"/>
    <w:multiLevelType w:val="hybridMultilevel"/>
    <w:tmpl w:val="877AF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6E760F"/>
    <w:multiLevelType w:val="hybridMultilevel"/>
    <w:tmpl w:val="B98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2F5749"/>
    <w:multiLevelType w:val="hybridMultilevel"/>
    <w:tmpl w:val="C8C24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3F6A79"/>
    <w:multiLevelType w:val="hybridMultilevel"/>
    <w:tmpl w:val="CD88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EF0079"/>
    <w:multiLevelType w:val="hybridMultilevel"/>
    <w:tmpl w:val="A8F40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F02726"/>
    <w:multiLevelType w:val="hybridMultilevel"/>
    <w:tmpl w:val="4A0E5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0"/>
  </w:num>
  <w:num w:numId="4">
    <w:abstractNumId w:val="36"/>
  </w:num>
  <w:num w:numId="5">
    <w:abstractNumId w:val="16"/>
  </w:num>
  <w:num w:numId="6">
    <w:abstractNumId w:val="45"/>
  </w:num>
  <w:num w:numId="7">
    <w:abstractNumId w:val="18"/>
  </w:num>
  <w:num w:numId="8">
    <w:abstractNumId w:val="3"/>
  </w:num>
  <w:num w:numId="9">
    <w:abstractNumId w:val="28"/>
  </w:num>
  <w:num w:numId="10">
    <w:abstractNumId w:val="34"/>
  </w:num>
  <w:num w:numId="11">
    <w:abstractNumId w:val="43"/>
  </w:num>
  <w:num w:numId="12">
    <w:abstractNumId w:val="14"/>
  </w:num>
  <w:num w:numId="13">
    <w:abstractNumId w:val="8"/>
  </w:num>
  <w:num w:numId="14">
    <w:abstractNumId w:val="27"/>
  </w:num>
  <w:num w:numId="15">
    <w:abstractNumId w:val="24"/>
  </w:num>
  <w:num w:numId="16">
    <w:abstractNumId w:val="12"/>
  </w:num>
  <w:num w:numId="17">
    <w:abstractNumId w:val="2"/>
  </w:num>
  <w:num w:numId="18">
    <w:abstractNumId w:val="20"/>
  </w:num>
  <w:num w:numId="19">
    <w:abstractNumId w:val="41"/>
  </w:num>
  <w:num w:numId="20">
    <w:abstractNumId w:val="33"/>
  </w:num>
  <w:num w:numId="21">
    <w:abstractNumId w:val="30"/>
  </w:num>
  <w:num w:numId="22">
    <w:abstractNumId w:val="11"/>
  </w:num>
  <w:num w:numId="23">
    <w:abstractNumId w:val="22"/>
  </w:num>
  <w:num w:numId="24">
    <w:abstractNumId w:val="4"/>
  </w:num>
  <w:num w:numId="25">
    <w:abstractNumId w:val="35"/>
  </w:num>
  <w:num w:numId="26">
    <w:abstractNumId w:val="38"/>
  </w:num>
  <w:num w:numId="27">
    <w:abstractNumId w:val="13"/>
  </w:num>
  <w:num w:numId="28">
    <w:abstractNumId w:val="29"/>
  </w:num>
  <w:num w:numId="29">
    <w:abstractNumId w:val="23"/>
  </w:num>
  <w:num w:numId="30">
    <w:abstractNumId w:val="31"/>
  </w:num>
  <w:num w:numId="31">
    <w:abstractNumId w:val="15"/>
  </w:num>
  <w:num w:numId="32">
    <w:abstractNumId w:val="42"/>
  </w:num>
  <w:num w:numId="33">
    <w:abstractNumId w:val="7"/>
  </w:num>
  <w:num w:numId="34">
    <w:abstractNumId w:val="10"/>
  </w:num>
  <w:num w:numId="35">
    <w:abstractNumId w:val="44"/>
  </w:num>
  <w:num w:numId="36">
    <w:abstractNumId w:val="9"/>
  </w:num>
  <w:num w:numId="37">
    <w:abstractNumId w:val="1"/>
  </w:num>
  <w:num w:numId="38">
    <w:abstractNumId w:val="21"/>
  </w:num>
  <w:num w:numId="39">
    <w:abstractNumId w:val="19"/>
  </w:num>
  <w:num w:numId="40">
    <w:abstractNumId w:val="26"/>
  </w:num>
  <w:num w:numId="41">
    <w:abstractNumId w:val="46"/>
  </w:num>
  <w:num w:numId="42">
    <w:abstractNumId w:val="0"/>
  </w:num>
  <w:num w:numId="43">
    <w:abstractNumId w:val="17"/>
  </w:num>
  <w:num w:numId="44">
    <w:abstractNumId w:val="25"/>
  </w:num>
  <w:num w:numId="45">
    <w:abstractNumId w:val="32"/>
  </w:num>
  <w:num w:numId="46">
    <w:abstractNumId w:val="37"/>
  </w:num>
  <w:num w:numId="47">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288"/>
    <w:rsid w:val="0000053F"/>
    <w:rsid w:val="00001B1A"/>
    <w:rsid w:val="0000403E"/>
    <w:rsid w:val="00006327"/>
    <w:rsid w:val="00007FC4"/>
    <w:rsid w:val="00010092"/>
    <w:rsid w:val="00013294"/>
    <w:rsid w:val="00013E8B"/>
    <w:rsid w:val="00022505"/>
    <w:rsid w:val="00023C65"/>
    <w:rsid w:val="000262BA"/>
    <w:rsid w:val="00027BC8"/>
    <w:rsid w:val="00030296"/>
    <w:rsid w:val="00042688"/>
    <w:rsid w:val="00042998"/>
    <w:rsid w:val="00043815"/>
    <w:rsid w:val="00043E42"/>
    <w:rsid w:val="00044D2C"/>
    <w:rsid w:val="0004565E"/>
    <w:rsid w:val="00050F61"/>
    <w:rsid w:val="00051E16"/>
    <w:rsid w:val="0006489C"/>
    <w:rsid w:val="00067BA3"/>
    <w:rsid w:val="00072FC7"/>
    <w:rsid w:val="000732D5"/>
    <w:rsid w:val="00084F80"/>
    <w:rsid w:val="00086032"/>
    <w:rsid w:val="00086048"/>
    <w:rsid w:val="00090737"/>
    <w:rsid w:val="00090F1F"/>
    <w:rsid w:val="000945C4"/>
    <w:rsid w:val="000952DA"/>
    <w:rsid w:val="00096A64"/>
    <w:rsid w:val="00097D7B"/>
    <w:rsid w:val="000A43E7"/>
    <w:rsid w:val="000A52BA"/>
    <w:rsid w:val="000B08F3"/>
    <w:rsid w:val="000B299B"/>
    <w:rsid w:val="000B3C0C"/>
    <w:rsid w:val="000B3D81"/>
    <w:rsid w:val="000B7D3C"/>
    <w:rsid w:val="000C0441"/>
    <w:rsid w:val="000C26D0"/>
    <w:rsid w:val="000C2A19"/>
    <w:rsid w:val="000C3B52"/>
    <w:rsid w:val="000C4104"/>
    <w:rsid w:val="000C505E"/>
    <w:rsid w:val="000D0F61"/>
    <w:rsid w:val="000D24F8"/>
    <w:rsid w:val="000D438E"/>
    <w:rsid w:val="000D4C1D"/>
    <w:rsid w:val="000D6462"/>
    <w:rsid w:val="000E59D9"/>
    <w:rsid w:val="000E64DB"/>
    <w:rsid w:val="000F161E"/>
    <w:rsid w:val="000F4947"/>
    <w:rsid w:val="000F49C9"/>
    <w:rsid w:val="000F6F3D"/>
    <w:rsid w:val="000F7B46"/>
    <w:rsid w:val="001009FF"/>
    <w:rsid w:val="0011088A"/>
    <w:rsid w:val="00112E84"/>
    <w:rsid w:val="001139BD"/>
    <w:rsid w:val="00113C9E"/>
    <w:rsid w:val="00114C62"/>
    <w:rsid w:val="001159D2"/>
    <w:rsid w:val="00122814"/>
    <w:rsid w:val="00123AF6"/>
    <w:rsid w:val="00123F1B"/>
    <w:rsid w:val="00124177"/>
    <w:rsid w:val="00124F62"/>
    <w:rsid w:val="0013189B"/>
    <w:rsid w:val="001321D0"/>
    <w:rsid w:val="0013388F"/>
    <w:rsid w:val="00133A86"/>
    <w:rsid w:val="0013659C"/>
    <w:rsid w:val="00136E6A"/>
    <w:rsid w:val="00136FAB"/>
    <w:rsid w:val="00137954"/>
    <w:rsid w:val="001427F1"/>
    <w:rsid w:val="00145FCA"/>
    <w:rsid w:val="0015053C"/>
    <w:rsid w:val="00151C23"/>
    <w:rsid w:val="00151C45"/>
    <w:rsid w:val="001624C3"/>
    <w:rsid w:val="001629C2"/>
    <w:rsid w:val="00176714"/>
    <w:rsid w:val="00181161"/>
    <w:rsid w:val="00193FD4"/>
    <w:rsid w:val="00194490"/>
    <w:rsid w:val="00194865"/>
    <w:rsid w:val="00196C95"/>
    <w:rsid w:val="00197A3F"/>
    <w:rsid w:val="001A25C0"/>
    <w:rsid w:val="001A2DF6"/>
    <w:rsid w:val="001A58AB"/>
    <w:rsid w:val="001B2BA2"/>
    <w:rsid w:val="001B728B"/>
    <w:rsid w:val="001D0AA9"/>
    <w:rsid w:val="001D6395"/>
    <w:rsid w:val="001D68F1"/>
    <w:rsid w:val="001D754F"/>
    <w:rsid w:val="001E08A4"/>
    <w:rsid w:val="001E2F75"/>
    <w:rsid w:val="001E3CFF"/>
    <w:rsid w:val="001E4A5E"/>
    <w:rsid w:val="001E6A9F"/>
    <w:rsid w:val="001E7DEC"/>
    <w:rsid w:val="001F03DA"/>
    <w:rsid w:val="001F38B4"/>
    <w:rsid w:val="001F4152"/>
    <w:rsid w:val="00201F2A"/>
    <w:rsid w:val="00214141"/>
    <w:rsid w:val="00220D2E"/>
    <w:rsid w:val="002214FC"/>
    <w:rsid w:val="002241A3"/>
    <w:rsid w:val="00226ABF"/>
    <w:rsid w:val="00230689"/>
    <w:rsid w:val="00232E89"/>
    <w:rsid w:val="0023396E"/>
    <w:rsid w:val="0023412B"/>
    <w:rsid w:val="0023442A"/>
    <w:rsid w:val="002354BC"/>
    <w:rsid w:val="002359FD"/>
    <w:rsid w:val="002378D7"/>
    <w:rsid w:val="0024282E"/>
    <w:rsid w:val="00246A3B"/>
    <w:rsid w:val="00250197"/>
    <w:rsid w:val="002522BA"/>
    <w:rsid w:val="00254A82"/>
    <w:rsid w:val="002555EB"/>
    <w:rsid w:val="002560C5"/>
    <w:rsid w:val="00256D3D"/>
    <w:rsid w:val="00260F14"/>
    <w:rsid w:val="00262909"/>
    <w:rsid w:val="00263408"/>
    <w:rsid w:val="00263E9F"/>
    <w:rsid w:val="0026505A"/>
    <w:rsid w:val="00266E07"/>
    <w:rsid w:val="00273916"/>
    <w:rsid w:val="00274640"/>
    <w:rsid w:val="00274A7B"/>
    <w:rsid w:val="00274B86"/>
    <w:rsid w:val="00282FDB"/>
    <w:rsid w:val="002832B9"/>
    <w:rsid w:val="00293B0F"/>
    <w:rsid w:val="00293F78"/>
    <w:rsid w:val="00294526"/>
    <w:rsid w:val="002A211B"/>
    <w:rsid w:val="002A2AD0"/>
    <w:rsid w:val="002A3D7B"/>
    <w:rsid w:val="002A3E28"/>
    <w:rsid w:val="002A4803"/>
    <w:rsid w:val="002A4941"/>
    <w:rsid w:val="002A594C"/>
    <w:rsid w:val="002B1887"/>
    <w:rsid w:val="002B234F"/>
    <w:rsid w:val="002C0CB4"/>
    <w:rsid w:val="002C42D9"/>
    <w:rsid w:val="002D0767"/>
    <w:rsid w:val="002D1042"/>
    <w:rsid w:val="002D4256"/>
    <w:rsid w:val="002D4B92"/>
    <w:rsid w:val="002E3D97"/>
    <w:rsid w:val="002E3EBF"/>
    <w:rsid w:val="002E7DCF"/>
    <w:rsid w:val="002F69FA"/>
    <w:rsid w:val="003003F5"/>
    <w:rsid w:val="003014C3"/>
    <w:rsid w:val="00302D1C"/>
    <w:rsid w:val="00307C54"/>
    <w:rsid w:val="003102D3"/>
    <w:rsid w:val="00312E30"/>
    <w:rsid w:val="00315309"/>
    <w:rsid w:val="003160DA"/>
    <w:rsid w:val="003165A0"/>
    <w:rsid w:val="00317B5F"/>
    <w:rsid w:val="00322652"/>
    <w:rsid w:val="003259C9"/>
    <w:rsid w:val="00330C69"/>
    <w:rsid w:val="00332679"/>
    <w:rsid w:val="00332D95"/>
    <w:rsid w:val="00337EA6"/>
    <w:rsid w:val="003404F4"/>
    <w:rsid w:val="00342CDD"/>
    <w:rsid w:val="00345670"/>
    <w:rsid w:val="003524F1"/>
    <w:rsid w:val="00352EBC"/>
    <w:rsid w:val="0035751C"/>
    <w:rsid w:val="0036235D"/>
    <w:rsid w:val="00371BB6"/>
    <w:rsid w:val="0037468B"/>
    <w:rsid w:val="00377668"/>
    <w:rsid w:val="00380E7F"/>
    <w:rsid w:val="003826A5"/>
    <w:rsid w:val="00382D05"/>
    <w:rsid w:val="0038679D"/>
    <w:rsid w:val="00391FF4"/>
    <w:rsid w:val="00395A87"/>
    <w:rsid w:val="00396320"/>
    <w:rsid w:val="0039693B"/>
    <w:rsid w:val="00397414"/>
    <w:rsid w:val="003A0D3D"/>
    <w:rsid w:val="003A34E2"/>
    <w:rsid w:val="003A4948"/>
    <w:rsid w:val="003A77FC"/>
    <w:rsid w:val="003B087A"/>
    <w:rsid w:val="003B1768"/>
    <w:rsid w:val="003B2463"/>
    <w:rsid w:val="003B7FA4"/>
    <w:rsid w:val="003C0F3E"/>
    <w:rsid w:val="003C3040"/>
    <w:rsid w:val="003C45C9"/>
    <w:rsid w:val="003C5BB9"/>
    <w:rsid w:val="003C6ACC"/>
    <w:rsid w:val="003D0677"/>
    <w:rsid w:val="003D1B1B"/>
    <w:rsid w:val="003D1CB9"/>
    <w:rsid w:val="003D2A57"/>
    <w:rsid w:val="003D47C5"/>
    <w:rsid w:val="003E34E5"/>
    <w:rsid w:val="003E3AA0"/>
    <w:rsid w:val="003E6107"/>
    <w:rsid w:val="003E63EB"/>
    <w:rsid w:val="003E6551"/>
    <w:rsid w:val="004011A2"/>
    <w:rsid w:val="00402594"/>
    <w:rsid w:val="0040425E"/>
    <w:rsid w:val="004073A7"/>
    <w:rsid w:val="00407D06"/>
    <w:rsid w:val="00411C68"/>
    <w:rsid w:val="004175ED"/>
    <w:rsid w:val="0041792E"/>
    <w:rsid w:val="00417EC5"/>
    <w:rsid w:val="004201ED"/>
    <w:rsid w:val="0042164B"/>
    <w:rsid w:val="00421D6D"/>
    <w:rsid w:val="00422C45"/>
    <w:rsid w:val="00423E8B"/>
    <w:rsid w:val="004331BA"/>
    <w:rsid w:val="004346C0"/>
    <w:rsid w:val="00437847"/>
    <w:rsid w:val="0044295D"/>
    <w:rsid w:val="00443DBB"/>
    <w:rsid w:val="0045022E"/>
    <w:rsid w:val="0045129F"/>
    <w:rsid w:val="00456565"/>
    <w:rsid w:val="00460091"/>
    <w:rsid w:val="004614C8"/>
    <w:rsid w:val="00464BE5"/>
    <w:rsid w:val="00464E5A"/>
    <w:rsid w:val="004669E8"/>
    <w:rsid w:val="004734BD"/>
    <w:rsid w:val="00474F60"/>
    <w:rsid w:val="00477360"/>
    <w:rsid w:val="00484943"/>
    <w:rsid w:val="00486ADC"/>
    <w:rsid w:val="00487CDC"/>
    <w:rsid w:val="00493845"/>
    <w:rsid w:val="004940CF"/>
    <w:rsid w:val="004A25C3"/>
    <w:rsid w:val="004A3D7D"/>
    <w:rsid w:val="004A5DB7"/>
    <w:rsid w:val="004B120F"/>
    <w:rsid w:val="004B47B6"/>
    <w:rsid w:val="004B4A12"/>
    <w:rsid w:val="004B5C2F"/>
    <w:rsid w:val="004B6C91"/>
    <w:rsid w:val="004C0113"/>
    <w:rsid w:val="004C3089"/>
    <w:rsid w:val="004C4112"/>
    <w:rsid w:val="004C4DEE"/>
    <w:rsid w:val="004C55FB"/>
    <w:rsid w:val="004C6CC3"/>
    <w:rsid w:val="004C71E4"/>
    <w:rsid w:val="004D02FF"/>
    <w:rsid w:val="004D389D"/>
    <w:rsid w:val="004D43C1"/>
    <w:rsid w:val="004D57EE"/>
    <w:rsid w:val="004D5C9A"/>
    <w:rsid w:val="004D5D19"/>
    <w:rsid w:val="004D5D86"/>
    <w:rsid w:val="004D75D7"/>
    <w:rsid w:val="004E3CC7"/>
    <w:rsid w:val="004E5288"/>
    <w:rsid w:val="004E5B9D"/>
    <w:rsid w:val="004F526C"/>
    <w:rsid w:val="004F728A"/>
    <w:rsid w:val="005015F8"/>
    <w:rsid w:val="005022A0"/>
    <w:rsid w:val="00502B35"/>
    <w:rsid w:val="00506907"/>
    <w:rsid w:val="005070E9"/>
    <w:rsid w:val="00507935"/>
    <w:rsid w:val="00510832"/>
    <w:rsid w:val="00511424"/>
    <w:rsid w:val="0051244E"/>
    <w:rsid w:val="00523519"/>
    <w:rsid w:val="00526C04"/>
    <w:rsid w:val="00526EEB"/>
    <w:rsid w:val="00527548"/>
    <w:rsid w:val="0052789B"/>
    <w:rsid w:val="005335DC"/>
    <w:rsid w:val="005344F3"/>
    <w:rsid w:val="0053655E"/>
    <w:rsid w:val="00543088"/>
    <w:rsid w:val="00543C53"/>
    <w:rsid w:val="0054505E"/>
    <w:rsid w:val="00546C51"/>
    <w:rsid w:val="0055081A"/>
    <w:rsid w:val="005611B2"/>
    <w:rsid w:val="00563BAB"/>
    <w:rsid w:val="0056779F"/>
    <w:rsid w:val="005708AA"/>
    <w:rsid w:val="005738C5"/>
    <w:rsid w:val="005805AD"/>
    <w:rsid w:val="00584AF6"/>
    <w:rsid w:val="0058518B"/>
    <w:rsid w:val="005915B8"/>
    <w:rsid w:val="005A3F05"/>
    <w:rsid w:val="005A53D3"/>
    <w:rsid w:val="005A6E0B"/>
    <w:rsid w:val="005A7344"/>
    <w:rsid w:val="005B0A84"/>
    <w:rsid w:val="005B26D8"/>
    <w:rsid w:val="005B697B"/>
    <w:rsid w:val="005B7B59"/>
    <w:rsid w:val="005C3C41"/>
    <w:rsid w:val="005C458C"/>
    <w:rsid w:val="005C5CA7"/>
    <w:rsid w:val="005D0AAF"/>
    <w:rsid w:val="005D1DF3"/>
    <w:rsid w:val="005D45E7"/>
    <w:rsid w:val="005D4AF0"/>
    <w:rsid w:val="005D53F9"/>
    <w:rsid w:val="005D7C47"/>
    <w:rsid w:val="005D7DDF"/>
    <w:rsid w:val="005E107F"/>
    <w:rsid w:val="005E5520"/>
    <w:rsid w:val="005F0836"/>
    <w:rsid w:val="005F45DD"/>
    <w:rsid w:val="00603713"/>
    <w:rsid w:val="0060650B"/>
    <w:rsid w:val="00611EC9"/>
    <w:rsid w:val="006140F0"/>
    <w:rsid w:val="00617A3D"/>
    <w:rsid w:val="006219DA"/>
    <w:rsid w:val="00623C7C"/>
    <w:rsid w:val="00626518"/>
    <w:rsid w:val="0062665B"/>
    <w:rsid w:val="00630399"/>
    <w:rsid w:val="006402EF"/>
    <w:rsid w:val="00643C12"/>
    <w:rsid w:val="006536EB"/>
    <w:rsid w:val="0065420F"/>
    <w:rsid w:val="0066009C"/>
    <w:rsid w:val="0066153B"/>
    <w:rsid w:val="00662F15"/>
    <w:rsid w:val="00664F42"/>
    <w:rsid w:val="00665FFC"/>
    <w:rsid w:val="006702AA"/>
    <w:rsid w:val="00671476"/>
    <w:rsid w:val="00673357"/>
    <w:rsid w:val="00674268"/>
    <w:rsid w:val="00675CE0"/>
    <w:rsid w:val="006775D0"/>
    <w:rsid w:val="0068085F"/>
    <w:rsid w:val="0068088E"/>
    <w:rsid w:val="0068089A"/>
    <w:rsid w:val="00680A29"/>
    <w:rsid w:val="00684791"/>
    <w:rsid w:val="00684CDA"/>
    <w:rsid w:val="006854C5"/>
    <w:rsid w:val="006871E3"/>
    <w:rsid w:val="00690F77"/>
    <w:rsid w:val="0069108B"/>
    <w:rsid w:val="006915BF"/>
    <w:rsid w:val="00691FD3"/>
    <w:rsid w:val="006A062A"/>
    <w:rsid w:val="006A461B"/>
    <w:rsid w:val="006A73A7"/>
    <w:rsid w:val="006B0E65"/>
    <w:rsid w:val="006B3151"/>
    <w:rsid w:val="006B4776"/>
    <w:rsid w:val="006B48F2"/>
    <w:rsid w:val="006B59C9"/>
    <w:rsid w:val="006C621F"/>
    <w:rsid w:val="006C6C90"/>
    <w:rsid w:val="006C6E70"/>
    <w:rsid w:val="006D061F"/>
    <w:rsid w:val="006D0760"/>
    <w:rsid w:val="006D1483"/>
    <w:rsid w:val="006D2E5A"/>
    <w:rsid w:val="006D2FF9"/>
    <w:rsid w:val="006D30D2"/>
    <w:rsid w:val="006D37AC"/>
    <w:rsid w:val="006D69B6"/>
    <w:rsid w:val="006E2E17"/>
    <w:rsid w:val="006F64CF"/>
    <w:rsid w:val="006F667D"/>
    <w:rsid w:val="006F66C6"/>
    <w:rsid w:val="007011A7"/>
    <w:rsid w:val="0071008D"/>
    <w:rsid w:val="0071170B"/>
    <w:rsid w:val="00713C56"/>
    <w:rsid w:val="00714201"/>
    <w:rsid w:val="007170E5"/>
    <w:rsid w:val="00717E85"/>
    <w:rsid w:val="007207E8"/>
    <w:rsid w:val="00721B68"/>
    <w:rsid w:val="00724641"/>
    <w:rsid w:val="00724744"/>
    <w:rsid w:val="00727354"/>
    <w:rsid w:val="00727F29"/>
    <w:rsid w:val="007313A5"/>
    <w:rsid w:val="00731C5C"/>
    <w:rsid w:val="00734F10"/>
    <w:rsid w:val="00735FBB"/>
    <w:rsid w:val="007367C2"/>
    <w:rsid w:val="00737C48"/>
    <w:rsid w:val="00740313"/>
    <w:rsid w:val="0074249D"/>
    <w:rsid w:val="007454E0"/>
    <w:rsid w:val="0074790A"/>
    <w:rsid w:val="00751E35"/>
    <w:rsid w:val="00752E50"/>
    <w:rsid w:val="00754CF4"/>
    <w:rsid w:val="00756EEE"/>
    <w:rsid w:val="0076131F"/>
    <w:rsid w:val="007652AC"/>
    <w:rsid w:val="00765F5A"/>
    <w:rsid w:val="007673E7"/>
    <w:rsid w:val="00770409"/>
    <w:rsid w:val="007719CB"/>
    <w:rsid w:val="0077201F"/>
    <w:rsid w:val="007744A1"/>
    <w:rsid w:val="00776ACC"/>
    <w:rsid w:val="00776CF7"/>
    <w:rsid w:val="00776EA2"/>
    <w:rsid w:val="00777973"/>
    <w:rsid w:val="00785267"/>
    <w:rsid w:val="0079311B"/>
    <w:rsid w:val="00797F98"/>
    <w:rsid w:val="007A0792"/>
    <w:rsid w:val="007A26EE"/>
    <w:rsid w:val="007A2B34"/>
    <w:rsid w:val="007A3603"/>
    <w:rsid w:val="007A7BC5"/>
    <w:rsid w:val="007B116A"/>
    <w:rsid w:val="007B30DA"/>
    <w:rsid w:val="007B5E27"/>
    <w:rsid w:val="007B7789"/>
    <w:rsid w:val="007C21BE"/>
    <w:rsid w:val="007C22B2"/>
    <w:rsid w:val="007C4711"/>
    <w:rsid w:val="007C4BCC"/>
    <w:rsid w:val="007C59D5"/>
    <w:rsid w:val="007C59E1"/>
    <w:rsid w:val="007C7196"/>
    <w:rsid w:val="007C7ED0"/>
    <w:rsid w:val="007D03E9"/>
    <w:rsid w:val="007D559A"/>
    <w:rsid w:val="007D617B"/>
    <w:rsid w:val="007E12B3"/>
    <w:rsid w:val="007E2691"/>
    <w:rsid w:val="007E51AA"/>
    <w:rsid w:val="007F1C75"/>
    <w:rsid w:val="007F30E2"/>
    <w:rsid w:val="007F56D1"/>
    <w:rsid w:val="00800C6C"/>
    <w:rsid w:val="008033D2"/>
    <w:rsid w:val="00804CCC"/>
    <w:rsid w:val="00806D3B"/>
    <w:rsid w:val="00807B25"/>
    <w:rsid w:val="0081098A"/>
    <w:rsid w:val="00810C5B"/>
    <w:rsid w:val="00817330"/>
    <w:rsid w:val="00820A8C"/>
    <w:rsid w:val="008270D1"/>
    <w:rsid w:val="008276F6"/>
    <w:rsid w:val="008309CC"/>
    <w:rsid w:val="0083292A"/>
    <w:rsid w:val="00832D2E"/>
    <w:rsid w:val="008344AC"/>
    <w:rsid w:val="00836499"/>
    <w:rsid w:val="00840ADF"/>
    <w:rsid w:val="00850E9C"/>
    <w:rsid w:val="0085461B"/>
    <w:rsid w:val="008561C7"/>
    <w:rsid w:val="00860D30"/>
    <w:rsid w:val="008637E5"/>
    <w:rsid w:val="0086552F"/>
    <w:rsid w:val="00866EEA"/>
    <w:rsid w:val="00871390"/>
    <w:rsid w:val="00876C21"/>
    <w:rsid w:val="00882353"/>
    <w:rsid w:val="008829EA"/>
    <w:rsid w:val="008841F1"/>
    <w:rsid w:val="00891D95"/>
    <w:rsid w:val="0089211A"/>
    <w:rsid w:val="00893A73"/>
    <w:rsid w:val="008940AF"/>
    <w:rsid w:val="008A14F0"/>
    <w:rsid w:val="008A21F4"/>
    <w:rsid w:val="008A393E"/>
    <w:rsid w:val="008A3E40"/>
    <w:rsid w:val="008A5111"/>
    <w:rsid w:val="008A74C2"/>
    <w:rsid w:val="008A79C8"/>
    <w:rsid w:val="008B1AEE"/>
    <w:rsid w:val="008B22E8"/>
    <w:rsid w:val="008B50AC"/>
    <w:rsid w:val="008B570C"/>
    <w:rsid w:val="008C15BF"/>
    <w:rsid w:val="008C41B3"/>
    <w:rsid w:val="008C5A66"/>
    <w:rsid w:val="008D2588"/>
    <w:rsid w:val="008D41AA"/>
    <w:rsid w:val="008D51D8"/>
    <w:rsid w:val="008D51DC"/>
    <w:rsid w:val="008D67F1"/>
    <w:rsid w:val="008E260D"/>
    <w:rsid w:val="008E322B"/>
    <w:rsid w:val="008E3EE6"/>
    <w:rsid w:val="008E4DB1"/>
    <w:rsid w:val="008E4E26"/>
    <w:rsid w:val="008E5198"/>
    <w:rsid w:val="008F0D3A"/>
    <w:rsid w:val="008F2F37"/>
    <w:rsid w:val="008F2FD8"/>
    <w:rsid w:val="008F4F31"/>
    <w:rsid w:val="008F7C12"/>
    <w:rsid w:val="00900403"/>
    <w:rsid w:val="00903050"/>
    <w:rsid w:val="00906B98"/>
    <w:rsid w:val="00911282"/>
    <w:rsid w:val="00912452"/>
    <w:rsid w:val="00912A20"/>
    <w:rsid w:val="009145BD"/>
    <w:rsid w:val="009177AB"/>
    <w:rsid w:val="00920C45"/>
    <w:rsid w:val="0092480D"/>
    <w:rsid w:val="009311BF"/>
    <w:rsid w:val="009324E5"/>
    <w:rsid w:val="00934005"/>
    <w:rsid w:val="00934249"/>
    <w:rsid w:val="009348BE"/>
    <w:rsid w:val="00937368"/>
    <w:rsid w:val="00942C48"/>
    <w:rsid w:val="009478D3"/>
    <w:rsid w:val="00947DF7"/>
    <w:rsid w:val="00950596"/>
    <w:rsid w:val="00950EE0"/>
    <w:rsid w:val="00951696"/>
    <w:rsid w:val="00956BBD"/>
    <w:rsid w:val="0096159F"/>
    <w:rsid w:val="009707D9"/>
    <w:rsid w:val="0097083F"/>
    <w:rsid w:val="00970882"/>
    <w:rsid w:val="00971042"/>
    <w:rsid w:val="00975189"/>
    <w:rsid w:val="0097618B"/>
    <w:rsid w:val="009761BA"/>
    <w:rsid w:val="00981544"/>
    <w:rsid w:val="00983681"/>
    <w:rsid w:val="0099187D"/>
    <w:rsid w:val="0099261C"/>
    <w:rsid w:val="00993861"/>
    <w:rsid w:val="0099457A"/>
    <w:rsid w:val="00996410"/>
    <w:rsid w:val="009A2D6D"/>
    <w:rsid w:val="009A59B4"/>
    <w:rsid w:val="009A75E6"/>
    <w:rsid w:val="009B3C31"/>
    <w:rsid w:val="009C29E8"/>
    <w:rsid w:val="009C41A7"/>
    <w:rsid w:val="009C4315"/>
    <w:rsid w:val="009C5C80"/>
    <w:rsid w:val="009C6E05"/>
    <w:rsid w:val="009C7C88"/>
    <w:rsid w:val="009D5540"/>
    <w:rsid w:val="009D6191"/>
    <w:rsid w:val="009D6DAC"/>
    <w:rsid w:val="009E1958"/>
    <w:rsid w:val="009E3A1A"/>
    <w:rsid w:val="009E40FE"/>
    <w:rsid w:val="009E775B"/>
    <w:rsid w:val="009F4FE9"/>
    <w:rsid w:val="009F56C7"/>
    <w:rsid w:val="00A01DDA"/>
    <w:rsid w:val="00A06D10"/>
    <w:rsid w:val="00A074BA"/>
    <w:rsid w:val="00A14B11"/>
    <w:rsid w:val="00A21908"/>
    <w:rsid w:val="00A22C3A"/>
    <w:rsid w:val="00A24B36"/>
    <w:rsid w:val="00A2747F"/>
    <w:rsid w:val="00A319BA"/>
    <w:rsid w:val="00A3426B"/>
    <w:rsid w:val="00A36AAC"/>
    <w:rsid w:val="00A4146D"/>
    <w:rsid w:val="00A43FC2"/>
    <w:rsid w:val="00A476F6"/>
    <w:rsid w:val="00A500F2"/>
    <w:rsid w:val="00A526BA"/>
    <w:rsid w:val="00A53B4D"/>
    <w:rsid w:val="00A54C63"/>
    <w:rsid w:val="00A55D26"/>
    <w:rsid w:val="00A607F9"/>
    <w:rsid w:val="00A61B4F"/>
    <w:rsid w:val="00A63B97"/>
    <w:rsid w:val="00A6534F"/>
    <w:rsid w:val="00A73D37"/>
    <w:rsid w:val="00A74CE2"/>
    <w:rsid w:val="00A7788A"/>
    <w:rsid w:val="00A8304C"/>
    <w:rsid w:val="00A8585B"/>
    <w:rsid w:val="00A95ABC"/>
    <w:rsid w:val="00AA2668"/>
    <w:rsid w:val="00AA6BD8"/>
    <w:rsid w:val="00AB2476"/>
    <w:rsid w:val="00AB2C0C"/>
    <w:rsid w:val="00AB38EF"/>
    <w:rsid w:val="00AC2539"/>
    <w:rsid w:val="00AC66C9"/>
    <w:rsid w:val="00AC6CF2"/>
    <w:rsid w:val="00AD2AAE"/>
    <w:rsid w:val="00AD2C9B"/>
    <w:rsid w:val="00AD310B"/>
    <w:rsid w:val="00AD3D28"/>
    <w:rsid w:val="00AD3EE5"/>
    <w:rsid w:val="00AD66EF"/>
    <w:rsid w:val="00AE0EF1"/>
    <w:rsid w:val="00AE1034"/>
    <w:rsid w:val="00AE133F"/>
    <w:rsid w:val="00AE2017"/>
    <w:rsid w:val="00AE2642"/>
    <w:rsid w:val="00AE410C"/>
    <w:rsid w:val="00AE4AC1"/>
    <w:rsid w:val="00AF2025"/>
    <w:rsid w:val="00AF2792"/>
    <w:rsid w:val="00AF283D"/>
    <w:rsid w:val="00AF55D5"/>
    <w:rsid w:val="00B020DB"/>
    <w:rsid w:val="00B0287B"/>
    <w:rsid w:val="00B04CCD"/>
    <w:rsid w:val="00B06279"/>
    <w:rsid w:val="00B073B3"/>
    <w:rsid w:val="00B07413"/>
    <w:rsid w:val="00B07EEA"/>
    <w:rsid w:val="00B11B05"/>
    <w:rsid w:val="00B13FEC"/>
    <w:rsid w:val="00B2080C"/>
    <w:rsid w:val="00B2325F"/>
    <w:rsid w:val="00B24FEB"/>
    <w:rsid w:val="00B312DE"/>
    <w:rsid w:val="00B319FC"/>
    <w:rsid w:val="00B32F06"/>
    <w:rsid w:val="00B335E4"/>
    <w:rsid w:val="00B34F16"/>
    <w:rsid w:val="00B41820"/>
    <w:rsid w:val="00B41F70"/>
    <w:rsid w:val="00B44F5C"/>
    <w:rsid w:val="00B47FB9"/>
    <w:rsid w:val="00B505B3"/>
    <w:rsid w:val="00B51F56"/>
    <w:rsid w:val="00B56107"/>
    <w:rsid w:val="00B67538"/>
    <w:rsid w:val="00B7130E"/>
    <w:rsid w:val="00B7291F"/>
    <w:rsid w:val="00B745F6"/>
    <w:rsid w:val="00B74FF8"/>
    <w:rsid w:val="00B755A1"/>
    <w:rsid w:val="00B762C8"/>
    <w:rsid w:val="00B76441"/>
    <w:rsid w:val="00B76597"/>
    <w:rsid w:val="00B7727D"/>
    <w:rsid w:val="00B80EC9"/>
    <w:rsid w:val="00B81B83"/>
    <w:rsid w:val="00B81E78"/>
    <w:rsid w:val="00B84848"/>
    <w:rsid w:val="00B85F91"/>
    <w:rsid w:val="00B9172C"/>
    <w:rsid w:val="00B91849"/>
    <w:rsid w:val="00B966F0"/>
    <w:rsid w:val="00BA1358"/>
    <w:rsid w:val="00BA481B"/>
    <w:rsid w:val="00BB0A2D"/>
    <w:rsid w:val="00BB3F9D"/>
    <w:rsid w:val="00BB584D"/>
    <w:rsid w:val="00BB5F6C"/>
    <w:rsid w:val="00BB77EB"/>
    <w:rsid w:val="00BC0A63"/>
    <w:rsid w:val="00BC54DF"/>
    <w:rsid w:val="00BD2538"/>
    <w:rsid w:val="00BD30BF"/>
    <w:rsid w:val="00BD442C"/>
    <w:rsid w:val="00BD44C4"/>
    <w:rsid w:val="00BD5944"/>
    <w:rsid w:val="00BD73C5"/>
    <w:rsid w:val="00BE2F8A"/>
    <w:rsid w:val="00BF0BFE"/>
    <w:rsid w:val="00BF53C4"/>
    <w:rsid w:val="00BF5620"/>
    <w:rsid w:val="00C03883"/>
    <w:rsid w:val="00C04265"/>
    <w:rsid w:val="00C04B7A"/>
    <w:rsid w:val="00C06440"/>
    <w:rsid w:val="00C13ED9"/>
    <w:rsid w:val="00C14E9C"/>
    <w:rsid w:val="00C171B7"/>
    <w:rsid w:val="00C25BF6"/>
    <w:rsid w:val="00C260FF"/>
    <w:rsid w:val="00C326F0"/>
    <w:rsid w:val="00C33957"/>
    <w:rsid w:val="00C3455E"/>
    <w:rsid w:val="00C356ED"/>
    <w:rsid w:val="00C417F1"/>
    <w:rsid w:val="00C418DD"/>
    <w:rsid w:val="00C41B9A"/>
    <w:rsid w:val="00C45D12"/>
    <w:rsid w:val="00C46574"/>
    <w:rsid w:val="00C53AA3"/>
    <w:rsid w:val="00C55837"/>
    <w:rsid w:val="00C60F10"/>
    <w:rsid w:val="00C72A21"/>
    <w:rsid w:val="00C75B6C"/>
    <w:rsid w:val="00C77EA9"/>
    <w:rsid w:val="00C800C6"/>
    <w:rsid w:val="00C81395"/>
    <w:rsid w:val="00C84B1C"/>
    <w:rsid w:val="00C90CE7"/>
    <w:rsid w:val="00C9107D"/>
    <w:rsid w:val="00C91322"/>
    <w:rsid w:val="00C92E0D"/>
    <w:rsid w:val="00CA281B"/>
    <w:rsid w:val="00CA2BCE"/>
    <w:rsid w:val="00CA4E56"/>
    <w:rsid w:val="00CA62FC"/>
    <w:rsid w:val="00CA657F"/>
    <w:rsid w:val="00CA6ECA"/>
    <w:rsid w:val="00CA7C9E"/>
    <w:rsid w:val="00CB1A57"/>
    <w:rsid w:val="00CB1CFE"/>
    <w:rsid w:val="00CB66FD"/>
    <w:rsid w:val="00CC3204"/>
    <w:rsid w:val="00CC4B93"/>
    <w:rsid w:val="00CC4D46"/>
    <w:rsid w:val="00CC59E2"/>
    <w:rsid w:val="00CD396D"/>
    <w:rsid w:val="00CD564C"/>
    <w:rsid w:val="00CE0D37"/>
    <w:rsid w:val="00CE238A"/>
    <w:rsid w:val="00CE5C47"/>
    <w:rsid w:val="00CF6437"/>
    <w:rsid w:val="00D03666"/>
    <w:rsid w:val="00D10C13"/>
    <w:rsid w:val="00D10D89"/>
    <w:rsid w:val="00D141DD"/>
    <w:rsid w:val="00D153CA"/>
    <w:rsid w:val="00D15AB3"/>
    <w:rsid w:val="00D16C16"/>
    <w:rsid w:val="00D227BF"/>
    <w:rsid w:val="00D307B6"/>
    <w:rsid w:val="00D32219"/>
    <w:rsid w:val="00D33413"/>
    <w:rsid w:val="00D344EB"/>
    <w:rsid w:val="00D42DAC"/>
    <w:rsid w:val="00D439B7"/>
    <w:rsid w:val="00D441B6"/>
    <w:rsid w:val="00D45D62"/>
    <w:rsid w:val="00D46E05"/>
    <w:rsid w:val="00D47CC9"/>
    <w:rsid w:val="00D514FB"/>
    <w:rsid w:val="00D51EB5"/>
    <w:rsid w:val="00D51F35"/>
    <w:rsid w:val="00D55AD9"/>
    <w:rsid w:val="00D55ECB"/>
    <w:rsid w:val="00D561DD"/>
    <w:rsid w:val="00D566CB"/>
    <w:rsid w:val="00D56C46"/>
    <w:rsid w:val="00D57DA6"/>
    <w:rsid w:val="00D62D43"/>
    <w:rsid w:val="00D72954"/>
    <w:rsid w:val="00D73B91"/>
    <w:rsid w:val="00D73E0F"/>
    <w:rsid w:val="00D75C86"/>
    <w:rsid w:val="00D82B87"/>
    <w:rsid w:val="00D83705"/>
    <w:rsid w:val="00D8415C"/>
    <w:rsid w:val="00D869FE"/>
    <w:rsid w:val="00D916E5"/>
    <w:rsid w:val="00D916E7"/>
    <w:rsid w:val="00DA12B2"/>
    <w:rsid w:val="00DA3DAF"/>
    <w:rsid w:val="00DA58CE"/>
    <w:rsid w:val="00DB65EA"/>
    <w:rsid w:val="00DB68E8"/>
    <w:rsid w:val="00DB72A8"/>
    <w:rsid w:val="00DD36CD"/>
    <w:rsid w:val="00DD4B8E"/>
    <w:rsid w:val="00DE26A0"/>
    <w:rsid w:val="00DE35DC"/>
    <w:rsid w:val="00DE6CE9"/>
    <w:rsid w:val="00DF1E65"/>
    <w:rsid w:val="00DF593B"/>
    <w:rsid w:val="00DF6886"/>
    <w:rsid w:val="00DF69ED"/>
    <w:rsid w:val="00E05D69"/>
    <w:rsid w:val="00E1034C"/>
    <w:rsid w:val="00E12556"/>
    <w:rsid w:val="00E14694"/>
    <w:rsid w:val="00E165A3"/>
    <w:rsid w:val="00E168DF"/>
    <w:rsid w:val="00E24F04"/>
    <w:rsid w:val="00E3211D"/>
    <w:rsid w:val="00E32D8D"/>
    <w:rsid w:val="00E333D0"/>
    <w:rsid w:val="00E33A61"/>
    <w:rsid w:val="00E376B2"/>
    <w:rsid w:val="00E426EA"/>
    <w:rsid w:val="00E4354D"/>
    <w:rsid w:val="00E442ED"/>
    <w:rsid w:val="00E4475F"/>
    <w:rsid w:val="00E45D26"/>
    <w:rsid w:val="00E46144"/>
    <w:rsid w:val="00E60025"/>
    <w:rsid w:val="00E6188B"/>
    <w:rsid w:val="00E62A5A"/>
    <w:rsid w:val="00E67348"/>
    <w:rsid w:val="00E7076E"/>
    <w:rsid w:val="00E72FCA"/>
    <w:rsid w:val="00E74146"/>
    <w:rsid w:val="00E8298F"/>
    <w:rsid w:val="00E836D2"/>
    <w:rsid w:val="00E84426"/>
    <w:rsid w:val="00E92D15"/>
    <w:rsid w:val="00EA1961"/>
    <w:rsid w:val="00EA3005"/>
    <w:rsid w:val="00EA6010"/>
    <w:rsid w:val="00EB121C"/>
    <w:rsid w:val="00EB1D7E"/>
    <w:rsid w:val="00EB666B"/>
    <w:rsid w:val="00EB6ACC"/>
    <w:rsid w:val="00EC2A61"/>
    <w:rsid w:val="00EC7356"/>
    <w:rsid w:val="00ED0E13"/>
    <w:rsid w:val="00ED2D08"/>
    <w:rsid w:val="00ED32DA"/>
    <w:rsid w:val="00ED7AF5"/>
    <w:rsid w:val="00EE2D87"/>
    <w:rsid w:val="00EE2FF1"/>
    <w:rsid w:val="00EF0E6B"/>
    <w:rsid w:val="00EF3AA1"/>
    <w:rsid w:val="00EF76F5"/>
    <w:rsid w:val="00EF7846"/>
    <w:rsid w:val="00EF7BA9"/>
    <w:rsid w:val="00F003DE"/>
    <w:rsid w:val="00F06E55"/>
    <w:rsid w:val="00F10203"/>
    <w:rsid w:val="00F114CD"/>
    <w:rsid w:val="00F12CA5"/>
    <w:rsid w:val="00F1369F"/>
    <w:rsid w:val="00F13A21"/>
    <w:rsid w:val="00F16D77"/>
    <w:rsid w:val="00F22BBF"/>
    <w:rsid w:val="00F243CC"/>
    <w:rsid w:val="00F30E68"/>
    <w:rsid w:val="00F34B69"/>
    <w:rsid w:val="00F35B6B"/>
    <w:rsid w:val="00F401CD"/>
    <w:rsid w:val="00F42DE0"/>
    <w:rsid w:val="00F43240"/>
    <w:rsid w:val="00F60836"/>
    <w:rsid w:val="00F6088F"/>
    <w:rsid w:val="00F6147A"/>
    <w:rsid w:val="00F630C9"/>
    <w:rsid w:val="00F65FF8"/>
    <w:rsid w:val="00F6695B"/>
    <w:rsid w:val="00F75509"/>
    <w:rsid w:val="00F75D16"/>
    <w:rsid w:val="00F84586"/>
    <w:rsid w:val="00FA0A09"/>
    <w:rsid w:val="00FA10E5"/>
    <w:rsid w:val="00FA13A4"/>
    <w:rsid w:val="00FB4D5E"/>
    <w:rsid w:val="00FB561F"/>
    <w:rsid w:val="00FC1464"/>
    <w:rsid w:val="00FC5894"/>
    <w:rsid w:val="00FC5C70"/>
    <w:rsid w:val="00FC6078"/>
    <w:rsid w:val="00FC6D7B"/>
    <w:rsid w:val="00FC74FC"/>
    <w:rsid w:val="00FD6F4A"/>
    <w:rsid w:val="00FE0366"/>
    <w:rsid w:val="00FE03DC"/>
    <w:rsid w:val="00FE1B2D"/>
    <w:rsid w:val="00FE2967"/>
    <w:rsid w:val="00FE3365"/>
    <w:rsid w:val="00FE35F6"/>
    <w:rsid w:val="00FE40F0"/>
    <w:rsid w:val="00FE4CAA"/>
    <w:rsid w:val="00FE544C"/>
    <w:rsid w:val="00FF1862"/>
    <w:rsid w:val="00FF1E1F"/>
    <w:rsid w:val="00FF54EE"/>
    <w:rsid w:val="00FF5AB9"/>
    <w:rsid w:val="00FF5D0D"/>
    <w:rsid w:val="00FF7C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E70A"/>
  <w15:docId w15:val="{07ED6D06-B538-40BE-9AE4-EE4A85E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39"/>
    <w:pPr>
      <w:spacing w:after="0"/>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F13A21"/>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qFormat/>
    <w:rsid w:val="00F13A2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unhideWhenUsed/>
    <w:qFormat/>
    <w:rsid w:val="001D754F"/>
    <w:pPr>
      <w:spacing w:before="100" w:beforeAutospacing="1" w:after="100" w:afterAutospacing="1"/>
      <w:outlineLvl w:val="2"/>
    </w:pPr>
    <w:rPr>
      <w:rFonts w:eastAsiaTheme="minorHAnsi" w:cs="Arial"/>
      <w:b/>
      <w:bCs/>
      <w:i/>
      <w:iCs/>
      <w:color w:val="333333"/>
      <w:szCs w:val="20"/>
      <w:lang w:val="en-AU" w:eastAsia="en-AU"/>
    </w:rPr>
  </w:style>
  <w:style w:type="paragraph" w:styleId="Heading5">
    <w:name w:val="heading 5"/>
    <w:basedOn w:val="Normal"/>
    <w:next w:val="Normal"/>
    <w:link w:val="Heading5Char"/>
    <w:uiPriority w:val="9"/>
    <w:semiHidden/>
    <w:unhideWhenUsed/>
    <w:qFormat/>
    <w:rsid w:val="0099457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73"/>
    <w:rPr>
      <w:rFonts w:ascii="Arial" w:eastAsiaTheme="majorEastAsia" w:hAnsi="Arial" w:cstheme="majorBidi"/>
      <w:b/>
      <w:bCs/>
      <w:kern w:val="32"/>
      <w:sz w:val="32"/>
      <w:szCs w:val="32"/>
    </w:rPr>
  </w:style>
  <w:style w:type="character" w:customStyle="1" w:styleId="Heading2Char">
    <w:name w:val="Heading 2 Char"/>
    <w:basedOn w:val="DefaultParagraphFont"/>
    <w:link w:val="Heading2"/>
    <w:uiPriority w:val="9"/>
    <w:rsid w:val="00777973"/>
    <w:rPr>
      <w:rFonts w:eastAsiaTheme="majorEastAsia" w:cstheme="majorBidi"/>
      <w:b/>
      <w:bCs/>
      <w:i/>
      <w:iCs/>
      <w:sz w:val="28"/>
      <w:szCs w:val="28"/>
    </w:rPr>
  </w:style>
  <w:style w:type="paragraph" w:customStyle="1" w:styleId="bodyCPMFF">
    <w:name w:val="body_CPMFF"/>
    <w:uiPriority w:val="4"/>
    <w:qFormat/>
    <w:rsid w:val="00A63B97"/>
    <w:rPr>
      <w:rFonts w:ascii="Arial" w:hAnsi="Arial"/>
    </w:rPr>
  </w:style>
  <w:style w:type="paragraph" w:customStyle="1" w:styleId="articletitleCPMFF">
    <w:name w:val="article title_CPMFF"/>
    <w:next w:val="bodyCPMFF"/>
    <w:qFormat/>
    <w:rsid w:val="00A63B97"/>
    <w:pPr>
      <w:outlineLvl w:val="0"/>
    </w:pPr>
    <w:rPr>
      <w:rFonts w:ascii="Arial" w:hAnsi="Arial"/>
      <w:b/>
      <w:sz w:val="32"/>
    </w:rPr>
  </w:style>
  <w:style w:type="paragraph" w:customStyle="1" w:styleId="head1CPMFF">
    <w:name w:val="head 1_CPMFF"/>
    <w:next w:val="bodyCPMFF"/>
    <w:uiPriority w:val="1"/>
    <w:qFormat/>
    <w:rsid w:val="00A63B97"/>
    <w:pPr>
      <w:outlineLvl w:val="1"/>
    </w:pPr>
    <w:rPr>
      <w:rFonts w:ascii="Arial" w:hAnsi="Arial"/>
      <w:b/>
      <w:sz w:val="24"/>
    </w:rPr>
  </w:style>
  <w:style w:type="paragraph" w:customStyle="1" w:styleId="head2CPMFF">
    <w:name w:val="head 2_CPMFF"/>
    <w:next w:val="bodyCPMFF"/>
    <w:uiPriority w:val="2"/>
    <w:rsid w:val="00A63B97"/>
    <w:pPr>
      <w:outlineLvl w:val="2"/>
    </w:pPr>
    <w:rPr>
      <w:rFonts w:ascii="Arial" w:hAnsi="Arial"/>
      <w:b/>
      <w:i/>
      <w:sz w:val="24"/>
    </w:rPr>
  </w:style>
  <w:style w:type="paragraph" w:customStyle="1" w:styleId="head3CPMFF">
    <w:name w:val="head 3_CPMFF"/>
    <w:uiPriority w:val="3"/>
    <w:qFormat/>
    <w:rsid w:val="00A63B97"/>
    <w:pPr>
      <w:outlineLvl w:val="3"/>
    </w:pPr>
    <w:rPr>
      <w:rFonts w:ascii="Arial" w:hAnsi="Arial"/>
      <w:i/>
      <w:sz w:val="24"/>
    </w:rPr>
  </w:style>
  <w:style w:type="paragraph" w:customStyle="1" w:styleId="breakoutCPMFF">
    <w:name w:val="breakout_CPMFF"/>
    <w:next w:val="bodyCPMFF"/>
    <w:uiPriority w:val="5"/>
    <w:qFormat/>
    <w:rsid w:val="00A63B97"/>
    <w:pPr>
      <w:pBdr>
        <w:top w:val="dotted" w:sz="4" w:space="3" w:color="auto"/>
        <w:left w:val="dotted" w:sz="4" w:space="3" w:color="auto"/>
        <w:bottom w:val="dotted" w:sz="4" w:space="3" w:color="auto"/>
        <w:right w:val="dotted" w:sz="4" w:space="3" w:color="auto"/>
      </w:pBdr>
      <w:ind w:left="284" w:right="284"/>
    </w:pPr>
    <w:rPr>
      <w:rFonts w:ascii="Arial" w:hAnsi="Arial"/>
      <w:i/>
      <w:sz w:val="24"/>
    </w:rPr>
  </w:style>
  <w:style w:type="paragraph" w:customStyle="1" w:styleId="datebylineCPMFF">
    <w:name w:val="date/byline_CPMFF"/>
    <w:next w:val="bodyCPMFF"/>
    <w:uiPriority w:val="9"/>
    <w:qFormat/>
    <w:rsid w:val="00E24F04"/>
    <w:pPr>
      <w:pBdr>
        <w:top w:val="single" w:sz="4" w:space="3" w:color="auto"/>
      </w:pBdr>
    </w:pPr>
    <w:rPr>
      <w:rFonts w:ascii="Arial" w:hAnsi="Arial"/>
      <w:sz w:val="16"/>
    </w:rPr>
  </w:style>
  <w:style w:type="paragraph" w:customStyle="1" w:styleId="bullets1CPMFF">
    <w:name w:val="bullets 1_CPMFF"/>
    <w:basedOn w:val="bodyCPMFF"/>
    <w:next w:val="bodyCPMFF"/>
    <w:uiPriority w:val="7"/>
    <w:qFormat/>
    <w:rsid w:val="00A63B97"/>
    <w:pPr>
      <w:numPr>
        <w:numId w:val="1"/>
      </w:numPr>
      <w:ind w:left="714" w:hanging="357"/>
    </w:pPr>
  </w:style>
  <w:style w:type="paragraph" w:customStyle="1" w:styleId="bullets2CPMFF">
    <w:name w:val="bullets 2_CPMFF"/>
    <w:basedOn w:val="bullets1CPMFF"/>
    <w:next w:val="bodyCPMFF"/>
    <w:uiPriority w:val="7"/>
    <w:qFormat/>
    <w:rsid w:val="00A63B97"/>
    <w:pPr>
      <w:numPr>
        <w:numId w:val="2"/>
      </w:numPr>
    </w:pPr>
  </w:style>
  <w:style w:type="paragraph" w:customStyle="1" w:styleId="numberingCPMFF">
    <w:name w:val="numbering_CPMFF"/>
    <w:basedOn w:val="bodyCPMFF"/>
    <w:next w:val="bodyCPMFF"/>
    <w:uiPriority w:val="8"/>
    <w:qFormat/>
    <w:rsid w:val="00A63B97"/>
    <w:pPr>
      <w:numPr>
        <w:numId w:val="3"/>
      </w:numPr>
    </w:pPr>
  </w:style>
  <w:style w:type="character" w:customStyle="1" w:styleId="boldCPMFF">
    <w:name w:val="bold_CPMFF"/>
    <w:uiPriority w:val="6"/>
    <w:qFormat/>
    <w:rsid w:val="00B76597"/>
    <w:rPr>
      <w:rFonts w:ascii="Arial" w:hAnsi="Arial"/>
      <w:b/>
    </w:rPr>
  </w:style>
  <w:style w:type="character" w:customStyle="1" w:styleId="italicCPMFF">
    <w:name w:val="italic_CPMFF"/>
    <w:uiPriority w:val="6"/>
    <w:qFormat/>
    <w:rsid w:val="00B76597"/>
    <w:rPr>
      <w:rFonts w:ascii="Arial" w:hAnsi="Arial"/>
      <w:i/>
    </w:rPr>
  </w:style>
  <w:style w:type="paragraph" w:styleId="BalloonText">
    <w:name w:val="Balloon Text"/>
    <w:basedOn w:val="Normal"/>
    <w:link w:val="BalloonTextChar"/>
    <w:uiPriority w:val="99"/>
    <w:semiHidden/>
    <w:rsid w:val="00B76597"/>
    <w:rPr>
      <w:rFonts w:ascii="Tahoma" w:hAnsi="Tahoma" w:cs="Tahoma"/>
      <w:sz w:val="16"/>
      <w:szCs w:val="16"/>
    </w:rPr>
  </w:style>
  <w:style w:type="character" w:customStyle="1" w:styleId="BalloonTextChar">
    <w:name w:val="Balloon Text Char"/>
    <w:basedOn w:val="DefaultParagraphFont"/>
    <w:link w:val="BalloonText"/>
    <w:uiPriority w:val="99"/>
    <w:semiHidden/>
    <w:rsid w:val="00B76597"/>
    <w:rPr>
      <w:rFonts w:ascii="Tahoma" w:hAnsi="Tahoma" w:cs="Tahoma"/>
      <w:sz w:val="16"/>
      <w:szCs w:val="16"/>
    </w:rPr>
  </w:style>
  <w:style w:type="table" w:styleId="TableGrid">
    <w:name w:val="Table Grid"/>
    <w:basedOn w:val="TableNormal"/>
    <w:rsid w:val="00B7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E5288"/>
  </w:style>
  <w:style w:type="paragraph" w:customStyle="1" w:styleId="Partsofthearticle">
    <w:name w:val="Parts of the article"/>
    <w:basedOn w:val="Normal"/>
    <w:link w:val="PartsofthearticleChar"/>
    <w:qFormat/>
    <w:rsid w:val="00151C45"/>
    <w:rPr>
      <w:color w:val="548DD4"/>
      <w:sz w:val="24"/>
    </w:rPr>
  </w:style>
  <w:style w:type="character" w:customStyle="1" w:styleId="PartsofthearticleChar">
    <w:name w:val="Parts of the article Char"/>
    <w:basedOn w:val="DefaultParagraphFont"/>
    <w:link w:val="Partsofthearticle"/>
    <w:rsid w:val="00151C45"/>
    <w:rPr>
      <w:rFonts w:ascii="Arial" w:eastAsia="Times New Roman" w:hAnsi="Arial" w:cs="Times New Roman"/>
      <w:color w:val="548DD4"/>
      <w:sz w:val="24"/>
      <w:szCs w:val="24"/>
      <w:lang w:val="en-US"/>
    </w:rPr>
  </w:style>
  <w:style w:type="paragraph" w:styleId="ListParagraph">
    <w:name w:val="List Paragraph"/>
    <w:basedOn w:val="Normal"/>
    <w:uiPriority w:val="34"/>
    <w:qFormat/>
    <w:rsid w:val="00AC2539"/>
    <w:pPr>
      <w:ind w:left="720"/>
      <w:contextualSpacing/>
    </w:pPr>
  </w:style>
  <w:style w:type="paragraph" w:customStyle="1" w:styleId="thomson-article">
    <w:name w:val="thomson-article"/>
    <w:basedOn w:val="Normal"/>
    <w:rsid w:val="000C26D0"/>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BB5F6C"/>
    <w:rPr>
      <w:i/>
      <w:iCs/>
    </w:rPr>
  </w:style>
  <w:style w:type="character" w:styleId="Hyperlink">
    <w:name w:val="Hyperlink"/>
    <w:basedOn w:val="DefaultParagraphFont"/>
    <w:unhideWhenUsed/>
    <w:rsid w:val="00E05D69"/>
    <w:rPr>
      <w:color w:val="0000FF" w:themeColor="hyperlink"/>
      <w:u w:val="single"/>
    </w:rPr>
  </w:style>
  <w:style w:type="paragraph" w:styleId="Header">
    <w:name w:val="header"/>
    <w:basedOn w:val="Normal"/>
    <w:link w:val="HeaderChar"/>
    <w:uiPriority w:val="99"/>
    <w:semiHidden/>
    <w:rsid w:val="001D754F"/>
    <w:pPr>
      <w:tabs>
        <w:tab w:val="center" w:pos="4680"/>
        <w:tab w:val="right" w:pos="9360"/>
      </w:tabs>
    </w:pPr>
  </w:style>
  <w:style w:type="character" w:customStyle="1" w:styleId="HeaderChar">
    <w:name w:val="Header Char"/>
    <w:basedOn w:val="DefaultParagraphFont"/>
    <w:link w:val="Header"/>
    <w:uiPriority w:val="99"/>
    <w:semiHidden/>
    <w:rsid w:val="001D754F"/>
    <w:rPr>
      <w:rFonts w:ascii="Arial" w:eastAsia="Times New Roman" w:hAnsi="Arial" w:cs="Times New Roman"/>
      <w:szCs w:val="24"/>
      <w:lang w:val="en-US"/>
    </w:rPr>
  </w:style>
  <w:style w:type="paragraph" w:styleId="Footer">
    <w:name w:val="footer"/>
    <w:basedOn w:val="Normal"/>
    <w:link w:val="FooterChar"/>
    <w:uiPriority w:val="99"/>
    <w:semiHidden/>
    <w:rsid w:val="001D754F"/>
    <w:pPr>
      <w:tabs>
        <w:tab w:val="center" w:pos="4680"/>
        <w:tab w:val="right" w:pos="9360"/>
      </w:tabs>
    </w:pPr>
  </w:style>
  <w:style w:type="character" w:customStyle="1" w:styleId="FooterChar">
    <w:name w:val="Footer Char"/>
    <w:basedOn w:val="DefaultParagraphFont"/>
    <w:link w:val="Footer"/>
    <w:uiPriority w:val="99"/>
    <w:semiHidden/>
    <w:rsid w:val="001D754F"/>
    <w:rPr>
      <w:rFonts w:ascii="Arial" w:eastAsia="Times New Roman" w:hAnsi="Arial" w:cs="Times New Roman"/>
      <w:szCs w:val="24"/>
      <w:lang w:val="en-US"/>
    </w:rPr>
  </w:style>
  <w:style w:type="character" w:customStyle="1" w:styleId="Heading3Char">
    <w:name w:val="Heading 3 Char"/>
    <w:basedOn w:val="DefaultParagraphFont"/>
    <w:link w:val="Heading3"/>
    <w:uiPriority w:val="9"/>
    <w:rsid w:val="001D754F"/>
    <w:rPr>
      <w:rFonts w:ascii="Arial" w:hAnsi="Arial" w:cs="Arial"/>
      <w:b/>
      <w:bCs/>
      <w:i/>
      <w:iCs/>
      <w:color w:val="333333"/>
      <w:lang w:eastAsia="en-AU"/>
    </w:rPr>
  </w:style>
  <w:style w:type="paragraph" w:customStyle="1" w:styleId="Abody">
    <w:name w:val="Abody"/>
    <w:link w:val="AbodyCharChar"/>
    <w:qFormat/>
    <w:rsid w:val="00E74146"/>
    <w:pPr>
      <w:spacing w:after="80" w:line="250" w:lineRule="exact"/>
    </w:pPr>
    <w:rPr>
      <w:rFonts w:ascii="Arial" w:eastAsia="Times New Roman" w:hAnsi="Arial" w:cs="Times New Roman"/>
      <w:sz w:val="22"/>
    </w:rPr>
  </w:style>
  <w:style w:type="character" w:customStyle="1" w:styleId="AbodyCharChar">
    <w:name w:val="Abody Char Char"/>
    <w:basedOn w:val="DefaultParagraphFont"/>
    <w:link w:val="Abody"/>
    <w:rsid w:val="00E74146"/>
    <w:rPr>
      <w:rFonts w:ascii="Arial" w:eastAsia="Times New Roman" w:hAnsi="Arial" w:cs="Times New Roman"/>
      <w:sz w:val="22"/>
    </w:rPr>
  </w:style>
  <w:style w:type="paragraph" w:customStyle="1" w:styleId="ASubHeading">
    <w:name w:val="ASubHeading"/>
    <w:basedOn w:val="Abody"/>
    <w:next w:val="Abody"/>
    <w:qFormat/>
    <w:rsid w:val="00E74146"/>
    <w:rPr>
      <w:b/>
      <w:snapToGrid w:val="0"/>
      <w:color w:val="000000"/>
    </w:rPr>
  </w:style>
  <w:style w:type="paragraph" w:styleId="NormalWeb">
    <w:name w:val="Normal (Web)"/>
    <w:basedOn w:val="Normal"/>
    <w:uiPriority w:val="99"/>
    <w:unhideWhenUsed/>
    <w:rsid w:val="00B74FF8"/>
    <w:pPr>
      <w:spacing w:after="300"/>
    </w:pPr>
    <w:rPr>
      <w:rFonts w:ascii="Times New Roman" w:hAnsi="Times New Roman"/>
      <w:sz w:val="24"/>
    </w:rPr>
  </w:style>
  <w:style w:type="paragraph" w:customStyle="1" w:styleId="paragraph">
    <w:name w:val="paragraph"/>
    <w:basedOn w:val="Normal"/>
    <w:rsid w:val="00B74FF8"/>
    <w:pPr>
      <w:spacing w:before="100" w:beforeAutospacing="1" w:after="100" w:afterAutospacing="1"/>
    </w:pPr>
    <w:rPr>
      <w:rFonts w:ascii="Times New Roman" w:hAnsi="Times New Roman"/>
      <w:sz w:val="24"/>
    </w:rPr>
  </w:style>
  <w:style w:type="character" w:customStyle="1" w:styleId="Heading5Char">
    <w:name w:val="Heading 5 Char"/>
    <w:basedOn w:val="DefaultParagraphFont"/>
    <w:link w:val="Heading5"/>
    <w:uiPriority w:val="9"/>
    <w:semiHidden/>
    <w:rsid w:val="0099457A"/>
    <w:rPr>
      <w:rFonts w:eastAsiaTheme="majorEastAsia" w:cstheme="majorBidi"/>
      <w:color w:val="365F91" w:themeColor="accent1" w:themeShade="BF"/>
      <w:szCs w:val="24"/>
      <w:lang w:val="en-US"/>
    </w:rPr>
  </w:style>
  <w:style w:type="character" w:customStyle="1" w:styleId="thomson-article1">
    <w:name w:val="thomson-article1"/>
    <w:basedOn w:val="DefaultParagraphFont"/>
    <w:rsid w:val="0074790A"/>
  </w:style>
  <w:style w:type="character" w:styleId="CommentReference">
    <w:name w:val="annotation reference"/>
    <w:basedOn w:val="DefaultParagraphFont"/>
    <w:rsid w:val="00010092"/>
    <w:rPr>
      <w:sz w:val="16"/>
      <w:szCs w:val="16"/>
    </w:rPr>
  </w:style>
  <w:style w:type="paragraph" w:styleId="CommentText">
    <w:name w:val="annotation text"/>
    <w:basedOn w:val="Normal"/>
    <w:link w:val="CommentTextChar"/>
    <w:rsid w:val="00010092"/>
    <w:rPr>
      <w:rFonts w:ascii="Times New Roman" w:hAnsi="Times New Roman"/>
      <w:szCs w:val="20"/>
      <w:lang w:val="en-AU"/>
    </w:rPr>
  </w:style>
  <w:style w:type="character" w:customStyle="1" w:styleId="CommentTextChar">
    <w:name w:val="Comment Text Char"/>
    <w:basedOn w:val="DefaultParagraphFont"/>
    <w:link w:val="CommentText"/>
    <w:rsid w:val="000100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69470">
      <w:bodyDiv w:val="1"/>
      <w:marLeft w:val="0"/>
      <w:marRight w:val="0"/>
      <w:marTop w:val="0"/>
      <w:marBottom w:val="0"/>
      <w:divBdr>
        <w:top w:val="none" w:sz="0" w:space="0" w:color="auto"/>
        <w:left w:val="none" w:sz="0" w:space="0" w:color="auto"/>
        <w:bottom w:val="none" w:sz="0" w:space="0" w:color="auto"/>
        <w:right w:val="none" w:sz="0" w:space="0" w:color="auto"/>
      </w:divBdr>
    </w:div>
    <w:div w:id="955646714">
      <w:bodyDiv w:val="1"/>
      <w:marLeft w:val="0"/>
      <w:marRight w:val="0"/>
      <w:marTop w:val="0"/>
      <w:marBottom w:val="0"/>
      <w:divBdr>
        <w:top w:val="none" w:sz="0" w:space="0" w:color="auto"/>
        <w:left w:val="none" w:sz="0" w:space="0" w:color="auto"/>
        <w:bottom w:val="none" w:sz="0" w:space="0" w:color="auto"/>
        <w:right w:val="none" w:sz="0" w:space="0" w:color="auto"/>
      </w:divBdr>
    </w:div>
    <w:div w:id="1249147678">
      <w:bodyDiv w:val="1"/>
      <w:marLeft w:val="0"/>
      <w:marRight w:val="0"/>
      <w:marTop w:val="0"/>
      <w:marBottom w:val="0"/>
      <w:divBdr>
        <w:top w:val="none" w:sz="0" w:space="0" w:color="auto"/>
        <w:left w:val="none" w:sz="0" w:space="0" w:color="auto"/>
        <w:bottom w:val="none" w:sz="0" w:space="0" w:color="auto"/>
        <w:right w:val="none" w:sz="0" w:space="0" w:color="auto"/>
      </w:divBdr>
    </w:div>
    <w:div w:id="1417509480">
      <w:bodyDiv w:val="1"/>
      <w:marLeft w:val="0"/>
      <w:marRight w:val="0"/>
      <w:marTop w:val="0"/>
      <w:marBottom w:val="0"/>
      <w:divBdr>
        <w:top w:val="none" w:sz="0" w:space="0" w:color="auto"/>
        <w:left w:val="none" w:sz="0" w:space="0" w:color="auto"/>
        <w:bottom w:val="none" w:sz="0" w:space="0" w:color="auto"/>
        <w:right w:val="none" w:sz="0" w:space="0" w:color="auto"/>
      </w:divBdr>
    </w:div>
    <w:div w:id="1562058853">
      <w:bodyDiv w:val="1"/>
      <w:marLeft w:val="0"/>
      <w:marRight w:val="0"/>
      <w:marTop w:val="0"/>
      <w:marBottom w:val="0"/>
      <w:divBdr>
        <w:top w:val="none" w:sz="0" w:space="0" w:color="auto"/>
        <w:left w:val="none" w:sz="0" w:space="0" w:color="auto"/>
        <w:bottom w:val="none" w:sz="0" w:space="0" w:color="auto"/>
        <w:right w:val="none" w:sz="0" w:space="0" w:color="auto"/>
      </w:divBdr>
    </w:div>
    <w:div w:id="1881624542">
      <w:bodyDiv w:val="1"/>
      <w:marLeft w:val="0"/>
      <w:marRight w:val="0"/>
      <w:marTop w:val="0"/>
      <w:marBottom w:val="0"/>
      <w:divBdr>
        <w:top w:val="none" w:sz="0" w:space="0" w:color="auto"/>
        <w:left w:val="none" w:sz="0" w:space="0" w:color="auto"/>
        <w:bottom w:val="none" w:sz="0" w:space="0" w:color="auto"/>
        <w:right w:val="none" w:sz="0" w:space="0" w:color="auto"/>
      </w:divBdr>
    </w:div>
    <w:div w:id="1958246402">
      <w:bodyDiv w:val="1"/>
      <w:marLeft w:val="0"/>
      <w:marRight w:val="0"/>
      <w:marTop w:val="0"/>
      <w:marBottom w:val="0"/>
      <w:divBdr>
        <w:top w:val="none" w:sz="0" w:space="0" w:color="auto"/>
        <w:left w:val="none" w:sz="0" w:space="0" w:color="auto"/>
        <w:bottom w:val="none" w:sz="0" w:space="0" w:color="auto"/>
        <w:right w:val="none" w:sz="0" w:space="0" w:color="auto"/>
      </w:divBdr>
    </w:div>
    <w:div w:id="2007128494">
      <w:bodyDiv w:val="1"/>
      <w:marLeft w:val="0"/>
      <w:marRight w:val="0"/>
      <w:marTop w:val="0"/>
      <w:marBottom w:val="0"/>
      <w:divBdr>
        <w:top w:val="none" w:sz="0" w:space="0" w:color="auto"/>
        <w:left w:val="none" w:sz="0" w:space="0" w:color="auto"/>
        <w:bottom w:val="none" w:sz="0" w:space="0" w:color="auto"/>
        <w:right w:val="none" w:sz="0" w:space="0" w:color="auto"/>
      </w:divBdr>
    </w:div>
    <w:div w:id="21342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Thomson Reuters (Market)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Ball</dc:creator>
  <cp:lastModifiedBy>Rohan Banks Allpoints Accounting</cp:lastModifiedBy>
  <cp:revision>2</cp:revision>
  <dcterms:created xsi:type="dcterms:W3CDTF">2021-02-03T04:06:00Z</dcterms:created>
  <dcterms:modified xsi:type="dcterms:W3CDTF">2021-02-03T04:06:00Z</dcterms:modified>
</cp:coreProperties>
</file>